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B8" w:rsidRPr="00522BF4" w:rsidRDefault="00027067" w:rsidP="00027067">
      <w:pPr>
        <w:spacing w:after="0"/>
        <w:jc w:val="center"/>
        <w:rPr>
          <w:b/>
          <w:sz w:val="32"/>
          <w:szCs w:val="32"/>
        </w:rPr>
      </w:pPr>
      <w:r w:rsidRPr="00522BF4">
        <w:rPr>
          <w:b/>
          <w:sz w:val="32"/>
          <w:szCs w:val="32"/>
        </w:rPr>
        <w:t>Kúpna zmluva</w:t>
      </w:r>
      <w:r w:rsidR="00831E5B">
        <w:rPr>
          <w:b/>
          <w:sz w:val="32"/>
          <w:szCs w:val="32"/>
        </w:rPr>
        <w:t xml:space="preserve"> č. 13/2021</w:t>
      </w:r>
    </w:p>
    <w:p w:rsidR="00027067" w:rsidRDefault="00993974" w:rsidP="00027067">
      <w:pPr>
        <w:pBdr>
          <w:bottom w:val="single" w:sz="4" w:space="1" w:color="auto"/>
        </w:pBdr>
        <w:spacing w:after="0"/>
        <w:jc w:val="center"/>
      </w:pPr>
      <w:r>
        <w:t>o</w:t>
      </w:r>
      <w:r w:rsidR="00027067">
        <w:t> prevode vlastníckeho práva k nehnuteľnosti uzatvorená v zmysle § 588 a násl. Zákona č. 40/1964 Zb. v znení neskorších predpisov – občiansky zákonník</w:t>
      </w:r>
    </w:p>
    <w:p w:rsidR="00027067" w:rsidRPr="00522BF4" w:rsidRDefault="00027067" w:rsidP="00027067">
      <w:pPr>
        <w:spacing w:before="240"/>
        <w:rPr>
          <w:b/>
        </w:rPr>
      </w:pPr>
      <w:r w:rsidRPr="00522BF4">
        <w:rPr>
          <w:b/>
        </w:rPr>
        <w:t>Medzi účastníkmi:</w:t>
      </w:r>
    </w:p>
    <w:p w:rsidR="00522BF4" w:rsidRDefault="00CD37A5" w:rsidP="00027067">
      <w:pPr>
        <w:pStyle w:val="Odsekzoznamu"/>
        <w:numPr>
          <w:ilvl w:val="0"/>
          <w:numId w:val="1"/>
        </w:numPr>
        <w:spacing w:before="240"/>
      </w:pPr>
      <w:r>
        <w:rPr>
          <w:b/>
        </w:rPr>
        <w:t>Mária Kmeťová</w:t>
      </w:r>
      <w:r w:rsidR="006F28F6">
        <w:t xml:space="preserve">, rod. </w:t>
      </w:r>
      <w:r>
        <w:t>Horváthová</w:t>
      </w:r>
      <w:r w:rsidR="006F28F6">
        <w:t xml:space="preserve">, nar. </w:t>
      </w:r>
      <w:r>
        <w:t>08.03.1947</w:t>
      </w:r>
      <w:r w:rsidR="006F28F6">
        <w:t>, rod</w:t>
      </w:r>
      <w:r w:rsidR="006F28F6" w:rsidRPr="00664925">
        <w:rPr>
          <w:color w:val="FF0000"/>
        </w:rPr>
        <w:t xml:space="preserve">. č.: </w:t>
      </w:r>
      <w:r w:rsidRPr="00664925">
        <w:rPr>
          <w:color w:val="FF0000"/>
        </w:rPr>
        <w:t>475308</w:t>
      </w:r>
      <w:r w:rsidR="00027067" w:rsidRPr="00664925">
        <w:rPr>
          <w:color w:val="FF0000"/>
        </w:rPr>
        <w:t>/</w:t>
      </w:r>
      <w:r w:rsidR="0064000C">
        <w:t xml:space="preserve">   </w:t>
      </w:r>
      <w:r w:rsidR="00027067">
        <w:t>, trvale bytom</w:t>
      </w:r>
    </w:p>
    <w:p w:rsidR="00027067" w:rsidRPr="00027067" w:rsidRDefault="00CD37A5" w:rsidP="003C2852">
      <w:pPr>
        <w:pStyle w:val="Odsekzoznamu"/>
        <w:spacing w:before="240" w:line="360" w:lineRule="auto"/>
      </w:pPr>
      <w:r>
        <w:t>Záhonok 488/3, 960 01 Zvolen - Môťová</w:t>
      </w:r>
      <w:r w:rsidR="00027067">
        <w:t xml:space="preserve">, občan SR, , </w:t>
      </w:r>
      <w:r w:rsidR="00027067" w:rsidRPr="00522BF4">
        <w:rPr>
          <w:sz w:val="18"/>
          <w:szCs w:val="18"/>
        </w:rPr>
        <w:t xml:space="preserve">ďalej ako </w:t>
      </w:r>
      <w:r w:rsidR="00027067" w:rsidRPr="006F28F6">
        <w:rPr>
          <w:b/>
          <w:sz w:val="18"/>
          <w:szCs w:val="18"/>
        </w:rPr>
        <w:t>„predávajúci“</w:t>
      </w:r>
    </w:p>
    <w:p w:rsidR="00522BF4" w:rsidRDefault="00522BF4" w:rsidP="00522BF4">
      <w:pPr>
        <w:spacing w:before="240"/>
        <w:jc w:val="center"/>
      </w:pPr>
      <w:r>
        <w:t>a</w:t>
      </w:r>
    </w:p>
    <w:p w:rsidR="00522BF4" w:rsidRPr="006F28F6" w:rsidRDefault="00CD37A5" w:rsidP="00522BF4">
      <w:pPr>
        <w:pStyle w:val="Odsekzoznamu"/>
        <w:numPr>
          <w:ilvl w:val="0"/>
          <w:numId w:val="2"/>
        </w:numPr>
        <w:spacing w:before="240"/>
        <w:rPr>
          <w:b/>
        </w:rPr>
      </w:pPr>
      <w:r>
        <w:rPr>
          <w:b/>
        </w:rPr>
        <w:t>Obec Hontianske Moravce</w:t>
      </w:r>
      <w:r w:rsidR="001B38AE">
        <w:t xml:space="preserve"> v zastúpení Ing. Rudolf Gabryš, starosta obce, </w:t>
      </w:r>
      <w:r>
        <w:t>IČO: 00319911, DIČ: 2021152485,</w:t>
      </w:r>
      <w:r w:rsidR="00522BF4">
        <w:t xml:space="preserve"> trvale bytom </w:t>
      </w:r>
      <w:r>
        <w:t>Hontianska 255/29</w:t>
      </w:r>
      <w:r w:rsidR="00522BF4">
        <w:t xml:space="preserve">, 962 71 Hontianske Moravce, </w:t>
      </w:r>
      <w:r w:rsidR="00522BF4">
        <w:rPr>
          <w:sz w:val="18"/>
          <w:szCs w:val="18"/>
        </w:rPr>
        <w:t xml:space="preserve">ďalej ako </w:t>
      </w:r>
      <w:r w:rsidR="00522BF4" w:rsidRPr="006F28F6">
        <w:rPr>
          <w:b/>
          <w:sz w:val="18"/>
          <w:szCs w:val="18"/>
        </w:rPr>
        <w:t>„kupujúci“</w:t>
      </w:r>
    </w:p>
    <w:p w:rsidR="00522BF4" w:rsidRDefault="00522BF4" w:rsidP="00522BF4">
      <w:pPr>
        <w:spacing w:before="240"/>
      </w:pPr>
      <w:r>
        <w:t>Ďalej účastníci tejto zmluvy spoločne označovaní ako „zmluvné strany“ spôsobilí a oprávnení na právne úkony, dole označeného dňa a miesta sa dohodli na základe slobodnej a vážnej vôle na uzavretí tejto zmluvy za nasledovných podmienok:</w:t>
      </w:r>
    </w:p>
    <w:p w:rsidR="00772EBD" w:rsidRDefault="00391D2C" w:rsidP="00772EBD">
      <w:pPr>
        <w:spacing w:before="240"/>
        <w:jc w:val="center"/>
        <w:rPr>
          <w:b/>
        </w:rPr>
      </w:pPr>
      <w:r>
        <w:rPr>
          <w:b/>
        </w:rPr>
        <w:t>I</w:t>
      </w:r>
      <w:r w:rsidR="00772EBD">
        <w:rPr>
          <w:b/>
        </w:rPr>
        <w:t>. Predmet vlastníctva, údaje katastra nehnuteľností a predmet kúpnej zmluvy</w:t>
      </w:r>
    </w:p>
    <w:p w:rsidR="00772EBD" w:rsidRDefault="00E36125" w:rsidP="00772EBD">
      <w:pPr>
        <w:spacing w:before="240"/>
      </w:pPr>
      <w:r>
        <w:t>predávajúci je</w:t>
      </w:r>
      <w:r w:rsidR="00772EBD">
        <w:t xml:space="preserve"> na základe titulu nadobudnutia uvedenom v časti B LV</w:t>
      </w:r>
      <w:r w:rsidR="00391D2C">
        <w:t>:</w:t>
      </w:r>
      <w:r w:rsidR="00772EBD">
        <w:t xml:space="preserve"> </w:t>
      </w:r>
      <w:r w:rsidR="00391D2C">
        <w:t>vl</w:t>
      </w:r>
      <w:r w:rsidR="00772EBD">
        <w:t xml:space="preserve">astníci </w:t>
      </w:r>
      <w:r w:rsidR="00391D2C">
        <w:t xml:space="preserve">a iné oprávnené osoby </w:t>
      </w:r>
      <w:r w:rsidR="00772EBD">
        <w:t xml:space="preserve">nehnuteľností evidovaných na OÚ </w:t>
      </w:r>
      <w:r w:rsidR="00E5137F">
        <w:t xml:space="preserve">Krupina – odbor katastrálny, </w:t>
      </w:r>
      <w:r w:rsidR="00391D2C">
        <w:t>obec Hontianske Moravce,</w:t>
      </w:r>
      <w:r w:rsidR="00772EBD">
        <w:t xml:space="preserve"> katastrálne územie Kostolné Moravce a to:</w:t>
      </w:r>
    </w:p>
    <w:p w:rsidR="00772EBD" w:rsidRPr="00391D2C" w:rsidRDefault="00A64288" w:rsidP="00A64288">
      <w:pPr>
        <w:autoSpaceDE w:val="0"/>
        <w:autoSpaceDN w:val="0"/>
        <w:adjustRightInd w:val="0"/>
        <w:spacing w:line="240" w:lineRule="auto"/>
        <w:rPr>
          <w:rFonts w:ascii="DejaVuSerifCondensed-Bold" w:hAnsi="DejaVuSerifCondensed-Bold" w:cs="DejaVuSerifCondensed-Bold"/>
          <w:b/>
          <w:bCs/>
          <w:sz w:val="24"/>
          <w:szCs w:val="24"/>
        </w:rPr>
      </w:pPr>
      <w:r>
        <w:rPr>
          <w:rFonts w:ascii="DejaVuSerifCondensed-Bold" w:hAnsi="DejaVuSerifCondensed-Bold" w:cs="DejaVuSerifCondensed-Bold"/>
          <w:b/>
          <w:bCs/>
          <w:sz w:val="24"/>
          <w:szCs w:val="24"/>
        </w:rPr>
        <w:t xml:space="preserve">A) </w:t>
      </w:r>
      <w:r>
        <w:rPr>
          <w:rFonts w:ascii="DejaVuSerifCondensed-Bold" w:hAnsi="DejaVuSerifCondensed-Bold" w:cs="DejaVuSerifCondensed-Bold"/>
          <w:b/>
          <w:bCs/>
          <w:sz w:val="24"/>
          <w:szCs w:val="24"/>
        </w:rPr>
        <w:tab/>
      </w:r>
      <w:r>
        <w:rPr>
          <w:rFonts w:ascii="DejaVuSerifCondensed-Bold" w:hAnsi="DejaVuSerifCondensed-Bold" w:cs="DejaVuSerifCondensed-Bold"/>
          <w:b/>
          <w:bCs/>
          <w:sz w:val="24"/>
          <w:szCs w:val="24"/>
        </w:rPr>
        <w:tab/>
      </w:r>
      <w:r w:rsidR="00337AEE">
        <w:rPr>
          <w:rFonts w:ascii="DejaVuSerifCondensed-Bold" w:hAnsi="DejaVuSerifCondensed-Bold" w:cs="DejaVuSerifCondensed-Bold"/>
          <w:b/>
          <w:bCs/>
          <w:sz w:val="24"/>
          <w:szCs w:val="24"/>
        </w:rPr>
        <w:t xml:space="preserve">VÝPIS Z LISTU VLASTNÍCTVA č. </w:t>
      </w:r>
      <w:r>
        <w:rPr>
          <w:rFonts w:ascii="DejaVuSerifCondensed-Bold" w:hAnsi="DejaVuSerifCondensed-Bold" w:cs="DejaVuSerifCondensed-Bold"/>
          <w:b/>
          <w:bCs/>
          <w:sz w:val="24"/>
          <w:szCs w:val="24"/>
        </w:rPr>
        <w:t>77</w:t>
      </w:r>
    </w:p>
    <w:p w:rsidR="00772EBD" w:rsidRDefault="00772EBD" w:rsidP="00772EBD">
      <w:pPr>
        <w:autoSpaceDE w:val="0"/>
        <w:autoSpaceDN w:val="0"/>
        <w:adjustRightInd w:val="0"/>
        <w:spacing w:line="240" w:lineRule="auto"/>
        <w:rPr>
          <w:rFonts w:ascii="DejaVuSerifCondensed-Italic" w:hAnsi="DejaVuSerifCondensed-Italic" w:cs="DejaVuSerifCondensed-Italic"/>
          <w:i/>
          <w:iCs/>
        </w:rPr>
      </w:pPr>
      <w:r>
        <w:rPr>
          <w:rFonts w:ascii="DejaVuSerifCondensed-Italic" w:hAnsi="DejaVuSerifCondensed-Italic" w:cs="DejaVuSerifCondensed-Italic"/>
          <w:i/>
          <w:iCs/>
        </w:rPr>
        <w:t>ČÁSŤ A: MAJETKOVÁ PODSTATA</w:t>
      </w:r>
    </w:p>
    <w:p w:rsidR="00772EBD" w:rsidRDefault="00CD37A5" w:rsidP="00772EBD">
      <w:pPr>
        <w:autoSpaceDE w:val="0"/>
        <w:autoSpaceDN w:val="0"/>
        <w:adjustRightInd w:val="0"/>
        <w:spacing w:line="240" w:lineRule="auto"/>
        <w:rPr>
          <w:rFonts w:ascii="DejaVuSerifCondensed-Bold" w:hAnsi="DejaVuSerifCondensed-Bold" w:cs="DejaVuSerifCondensed-Bold"/>
          <w:b/>
          <w:bCs/>
          <w:sz w:val="21"/>
          <w:szCs w:val="21"/>
        </w:rPr>
      </w:pPr>
      <w:r>
        <w:rPr>
          <w:rFonts w:ascii="DejaVuSerifCondensed-Bold" w:hAnsi="DejaVuSerifCondensed-Bold" w:cs="DejaVuSerifCondensed-Bold"/>
          <w:b/>
          <w:bCs/>
          <w:sz w:val="21"/>
          <w:szCs w:val="21"/>
        </w:rPr>
        <w:t>PARCELY registra "C</w:t>
      </w:r>
      <w:r w:rsidR="00772EBD">
        <w:rPr>
          <w:rFonts w:ascii="DejaVuSerifCondensed-Bold" w:hAnsi="DejaVuSerifCondensed-Bold" w:cs="DejaVuSerifCondensed-Bold"/>
          <w:b/>
          <w:bCs/>
          <w:sz w:val="21"/>
          <w:szCs w:val="21"/>
        </w:rPr>
        <w:t>" evidované na katastrálnej mape</w:t>
      </w:r>
    </w:p>
    <w:p w:rsidR="00772EBD" w:rsidRDefault="00772EBD" w:rsidP="00772EBD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18"/>
          <w:szCs w:val="18"/>
        </w:rPr>
      </w:pP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>Parcelné číslo</w:t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  <w:t>Výmera v</w:t>
      </w:r>
      <w:r w:rsidR="006F28F6">
        <w:rPr>
          <w:rFonts w:ascii="DejaVuSerifCondensed-Bold" w:hAnsi="DejaVuSerifCondensed-Bold" w:cs="DejaVuSerifCondensed-Bold"/>
          <w:b/>
          <w:bCs/>
          <w:sz w:val="18"/>
          <w:szCs w:val="18"/>
        </w:rPr>
        <w:t> </w:t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>m</w:t>
      </w:r>
      <w:r w:rsidR="006F28F6">
        <w:rPr>
          <w:rFonts w:ascii="DejaVuSerifCondensed-Bold" w:hAnsi="DejaVuSerifCondensed-Bold" w:cs="DejaVuSerifCondensed-Bold"/>
          <w:b/>
          <w:bCs/>
          <w:sz w:val="18"/>
          <w:szCs w:val="18"/>
          <w:vertAlign w:val="superscript"/>
        </w:rPr>
        <w:t>2</w:t>
      </w:r>
      <w:r>
        <w:rPr>
          <w:rFonts w:ascii="DejaVuSerifCondensed-Bold" w:hAnsi="DejaVuSerifCondensed-Bold" w:cs="DejaVuSerifCondensed-Bold"/>
          <w:b/>
          <w:bCs/>
          <w:sz w:val="10"/>
          <w:szCs w:val="10"/>
        </w:rPr>
        <w:t xml:space="preserve"> </w:t>
      </w:r>
      <w:r>
        <w:rPr>
          <w:rFonts w:ascii="DejaVuSerifCondensed-Bold" w:hAnsi="DejaVuSerifCondensed-Bold" w:cs="DejaVuSerifCondensed-Bold"/>
          <w:b/>
          <w:bCs/>
          <w:sz w:val="10"/>
          <w:szCs w:val="10"/>
        </w:rPr>
        <w:tab/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 xml:space="preserve">Druh pozemku </w:t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 w:rsidR="00391D2C"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 w:rsidR="00391D2C"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 w:rsidR="00A64288">
        <w:rPr>
          <w:rFonts w:ascii="DejaVuSerifCondensed-Bold" w:hAnsi="DejaVuSerifCondensed-Bold" w:cs="DejaVuSerifCondensed-Bold"/>
          <w:b/>
          <w:bCs/>
          <w:sz w:val="18"/>
          <w:szCs w:val="18"/>
        </w:rPr>
        <w:t xml:space="preserve">Spôsob využ. Poz. </w:t>
      </w:r>
      <w:r w:rsidR="00A64288"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>Umiest. poz.</w:t>
      </w:r>
    </w:p>
    <w:p w:rsidR="00772EBD" w:rsidRDefault="00CD37A5" w:rsidP="00772EBD">
      <w:pPr>
        <w:spacing w:line="240" w:lineRule="auto"/>
        <w:rPr>
          <w:rFonts w:ascii="DejaVuSerifCondensed-Bold" w:hAnsi="DejaVuSerifCondensed-Bold" w:cs="DejaVuSerifCondensed-Bold"/>
          <w:b/>
          <w:bCs/>
          <w:sz w:val="18"/>
          <w:szCs w:val="18"/>
        </w:rPr>
      </w:pP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>314</w:t>
      </w:r>
      <w:r w:rsidR="00772EBD">
        <w:rPr>
          <w:rFonts w:ascii="DejaVuSerifCondensed-Bold" w:hAnsi="DejaVuSerifCondensed-Bold" w:cs="DejaVuSerifCondensed-Bold"/>
          <w:b/>
          <w:bCs/>
          <w:sz w:val="18"/>
          <w:szCs w:val="18"/>
        </w:rPr>
        <w:t xml:space="preserve"> </w:t>
      </w:r>
      <w:r w:rsidR="00391D2C"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 w:rsidR="00391D2C"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>433</w:t>
      </w:r>
      <w:r w:rsidR="00772EBD">
        <w:rPr>
          <w:rFonts w:ascii="DejaVuSerifCondensed-Bold" w:hAnsi="DejaVuSerifCondensed-Bold" w:cs="DejaVuSerifCondensed-Bold"/>
          <w:b/>
          <w:bCs/>
          <w:sz w:val="18"/>
          <w:szCs w:val="18"/>
        </w:rPr>
        <w:t xml:space="preserve"> </w:t>
      </w:r>
      <w:r w:rsidR="00391D2C"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 w:rsidR="00391D2C"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 w:rsidR="00772EBD">
        <w:rPr>
          <w:rFonts w:ascii="DejaVuSerifCondensed-Bold" w:hAnsi="DejaVuSerifCondensed-Bold" w:cs="DejaVuSerifCondensed-Bold"/>
          <w:b/>
          <w:bCs/>
          <w:sz w:val="18"/>
          <w:szCs w:val="18"/>
        </w:rPr>
        <w:t xml:space="preserve">zastavaná plocha a nádvorie </w:t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 w:rsidR="00A64288">
        <w:rPr>
          <w:rFonts w:ascii="DejaVuSerifCondensed-Bold" w:hAnsi="DejaVuSerifCondensed-Bold" w:cs="DejaVuSerifCondensed-Bold"/>
          <w:b/>
          <w:bCs/>
          <w:sz w:val="18"/>
          <w:szCs w:val="18"/>
        </w:rPr>
        <w:t>18</w:t>
      </w:r>
      <w:r w:rsidR="00A64288"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 w:rsidR="00A64288"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  <w:t xml:space="preserve">    </w:t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 xml:space="preserve">   </w:t>
      </w:r>
      <w:r w:rsidR="00391D2C">
        <w:rPr>
          <w:rFonts w:ascii="DejaVuSerifCondensed-Bold" w:hAnsi="DejaVuSerifCondensed-Bold" w:cs="DejaVuSerifCondensed-Bold"/>
          <w:b/>
          <w:bCs/>
          <w:sz w:val="18"/>
          <w:szCs w:val="18"/>
        </w:rPr>
        <w:t xml:space="preserve">        </w:t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>1</w:t>
      </w:r>
    </w:p>
    <w:p w:rsidR="00A64288" w:rsidRDefault="00A64288" w:rsidP="00772EBD">
      <w:pPr>
        <w:spacing w:line="240" w:lineRule="auto"/>
        <w:rPr>
          <w:rFonts w:ascii="DejaVuSerifCondensed-Bold" w:hAnsi="DejaVuSerifCondensed-Bold" w:cs="DejaVuSerifCondensed-Bold"/>
          <w:b/>
          <w:bCs/>
          <w:sz w:val="18"/>
          <w:szCs w:val="18"/>
        </w:rPr>
      </w:pPr>
    </w:p>
    <w:p w:rsidR="00A64288" w:rsidRDefault="00A64288" w:rsidP="00A64288">
      <w:pPr>
        <w:autoSpaceDE w:val="0"/>
        <w:autoSpaceDN w:val="0"/>
        <w:adjustRightInd w:val="0"/>
        <w:spacing w:line="240" w:lineRule="auto"/>
        <w:rPr>
          <w:rFonts w:ascii="DejaVuSerifCondensed-Italic" w:hAnsi="DejaVuSerifCondensed-Italic" w:cs="DejaVuSerifCondensed-Italic"/>
          <w:i/>
          <w:iCs/>
        </w:rPr>
      </w:pPr>
      <w:r>
        <w:rPr>
          <w:rFonts w:ascii="DejaVuSerifCondensed-Italic" w:hAnsi="DejaVuSerifCondensed-Italic" w:cs="DejaVuSerifCondensed-Italic"/>
          <w:i/>
          <w:iCs/>
        </w:rPr>
        <w:t>ČÁSŤ B: VLASTNÍCI A INÉ OPRÁVNENÉ OSOBY</w:t>
      </w:r>
    </w:p>
    <w:p w:rsidR="00A64288" w:rsidRPr="00A64288" w:rsidRDefault="00A64288" w:rsidP="00A64288">
      <w:pPr>
        <w:autoSpaceDE w:val="0"/>
        <w:autoSpaceDN w:val="0"/>
        <w:adjustRightInd w:val="0"/>
        <w:spacing w:line="240" w:lineRule="auto"/>
        <w:rPr>
          <w:rFonts w:cs="DejaVuSerifCondensed-Italic"/>
          <w:b/>
          <w:iCs/>
        </w:rPr>
      </w:pPr>
      <w:r>
        <w:rPr>
          <w:rFonts w:cs="DejaVuSerifCondensed-Italic"/>
          <w:b/>
          <w:iCs/>
        </w:rPr>
        <w:t>Por. Číslo</w:t>
      </w:r>
      <w:r>
        <w:rPr>
          <w:rFonts w:cs="DejaVuSerifCondensed-Italic"/>
          <w:b/>
          <w:iCs/>
        </w:rPr>
        <w:tab/>
        <w:t>Vlastník</w:t>
      </w:r>
      <w:r>
        <w:rPr>
          <w:rFonts w:cs="DejaVuSerifCondensed-Italic"/>
          <w:b/>
          <w:iCs/>
        </w:rPr>
        <w:tab/>
      </w:r>
      <w:r>
        <w:rPr>
          <w:rFonts w:cs="DejaVuSerifCondensed-Italic"/>
          <w:b/>
          <w:iCs/>
        </w:rPr>
        <w:tab/>
      </w:r>
      <w:r>
        <w:rPr>
          <w:rFonts w:cs="DejaVuSerifCondensed-Italic"/>
          <w:b/>
          <w:iCs/>
        </w:rPr>
        <w:tab/>
      </w:r>
      <w:r>
        <w:rPr>
          <w:rFonts w:cs="DejaVuSerifCondensed-Italic"/>
          <w:b/>
          <w:iCs/>
        </w:rPr>
        <w:tab/>
      </w:r>
      <w:r>
        <w:rPr>
          <w:rFonts w:cs="DejaVuSerifCondensed-Italic"/>
          <w:b/>
          <w:iCs/>
        </w:rPr>
        <w:tab/>
      </w:r>
      <w:r>
        <w:rPr>
          <w:rFonts w:cs="DejaVuSerifCondensed-Italic"/>
          <w:b/>
          <w:iCs/>
        </w:rPr>
        <w:tab/>
      </w:r>
      <w:r w:rsidR="001B38AE">
        <w:rPr>
          <w:rFonts w:cs="DejaVuSerifCondensed-Italic"/>
          <w:b/>
          <w:iCs/>
        </w:rPr>
        <w:t xml:space="preserve">        </w:t>
      </w:r>
      <w:r>
        <w:rPr>
          <w:rFonts w:cs="DejaVuSerifCondensed-Italic"/>
          <w:b/>
          <w:iCs/>
        </w:rPr>
        <w:t>spoluvlastnícky podiel</w:t>
      </w:r>
    </w:p>
    <w:p w:rsidR="00A64288" w:rsidRPr="001B38AE" w:rsidRDefault="00A64288" w:rsidP="00A64288">
      <w:pPr>
        <w:spacing w:after="0" w:line="240" w:lineRule="auto"/>
        <w:rPr>
          <w:rFonts w:cs="DejaVuSerifCondensed-Bold"/>
          <w:b/>
          <w:bCs/>
          <w:sz w:val="18"/>
          <w:szCs w:val="18"/>
        </w:rPr>
      </w:pPr>
      <w:r w:rsidRPr="001B38AE">
        <w:rPr>
          <w:rFonts w:cs="DejaVuSerifCondensed-Bold"/>
          <w:b/>
          <w:bCs/>
          <w:sz w:val="18"/>
          <w:szCs w:val="18"/>
        </w:rPr>
        <w:t>1</w:t>
      </w:r>
      <w:r w:rsidRPr="001B38AE">
        <w:rPr>
          <w:rFonts w:cs="DejaVuSerifCondensed-Bold"/>
          <w:b/>
          <w:bCs/>
          <w:sz w:val="18"/>
          <w:szCs w:val="18"/>
        </w:rPr>
        <w:tab/>
      </w:r>
      <w:r w:rsidRPr="001B38AE">
        <w:rPr>
          <w:rFonts w:cs="DejaVuSerifCondensed-Bold"/>
          <w:b/>
          <w:bCs/>
          <w:sz w:val="18"/>
          <w:szCs w:val="18"/>
        </w:rPr>
        <w:tab/>
        <w:t>Kmeťová Mária r. Horváthová, Záhonok 488/3, Zvolen-Môťová,SR,</w:t>
      </w:r>
      <w:r w:rsidRPr="001B38AE">
        <w:rPr>
          <w:rFonts w:cs="DejaVuSerifCondensed-Bold"/>
          <w:b/>
          <w:bCs/>
          <w:sz w:val="18"/>
          <w:szCs w:val="18"/>
        </w:rPr>
        <w:tab/>
      </w:r>
      <w:r w:rsidRPr="001B38AE">
        <w:rPr>
          <w:rFonts w:cs="DejaVuSerifCondensed-Bold"/>
          <w:b/>
          <w:bCs/>
          <w:sz w:val="18"/>
          <w:szCs w:val="18"/>
        </w:rPr>
        <w:tab/>
        <w:t xml:space="preserve">2/7 </w:t>
      </w:r>
    </w:p>
    <w:p w:rsidR="00A64288" w:rsidRPr="001B38AE" w:rsidRDefault="00A64288" w:rsidP="00A64288">
      <w:pPr>
        <w:spacing w:after="0" w:line="240" w:lineRule="auto"/>
        <w:rPr>
          <w:rFonts w:cs="DejaVuSerifCondensed-Bold"/>
          <w:b/>
          <w:bCs/>
          <w:sz w:val="18"/>
          <w:szCs w:val="18"/>
        </w:rPr>
      </w:pPr>
      <w:r w:rsidRPr="001B38AE">
        <w:rPr>
          <w:rFonts w:cs="DejaVuSerifCondensed-Bold"/>
          <w:b/>
          <w:bCs/>
          <w:sz w:val="18"/>
          <w:szCs w:val="18"/>
        </w:rPr>
        <w:tab/>
      </w:r>
      <w:r w:rsidRPr="001B38AE">
        <w:rPr>
          <w:rFonts w:cs="DejaVuSerifCondensed-Bold"/>
          <w:b/>
          <w:bCs/>
          <w:sz w:val="18"/>
          <w:szCs w:val="18"/>
        </w:rPr>
        <w:tab/>
        <w:t>Dátum narodenia: 08.03.1947</w:t>
      </w:r>
    </w:p>
    <w:p w:rsidR="00A64288" w:rsidRDefault="00A64288" w:rsidP="00A64288">
      <w:pPr>
        <w:autoSpaceDE w:val="0"/>
        <w:autoSpaceDN w:val="0"/>
        <w:adjustRightInd w:val="0"/>
        <w:spacing w:line="240" w:lineRule="auto"/>
        <w:rPr>
          <w:rFonts w:ascii="DejaVuSerifCondensed-Bold" w:hAnsi="DejaVuSerifCondensed-Bold" w:cs="DejaVuSerifCondensed-Bold"/>
          <w:b/>
          <w:bCs/>
          <w:sz w:val="24"/>
          <w:szCs w:val="24"/>
        </w:rPr>
      </w:pPr>
    </w:p>
    <w:p w:rsidR="00A64288" w:rsidRDefault="00A64288" w:rsidP="00A64288">
      <w:pPr>
        <w:autoSpaceDE w:val="0"/>
        <w:autoSpaceDN w:val="0"/>
        <w:adjustRightInd w:val="0"/>
        <w:spacing w:line="240" w:lineRule="auto"/>
        <w:rPr>
          <w:rFonts w:ascii="DejaVuSerifCondensed-Bold" w:hAnsi="DejaVuSerifCondensed-Bold" w:cs="DejaVuSerifCondensed-Bold"/>
          <w:b/>
          <w:bCs/>
          <w:sz w:val="24"/>
          <w:szCs w:val="24"/>
        </w:rPr>
      </w:pPr>
    </w:p>
    <w:p w:rsidR="00A64288" w:rsidRPr="00391D2C" w:rsidRDefault="00A64288" w:rsidP="00A64288">
      <w:pPr>
        <w:autoSpaceDE w:val="0"/>
        <w:autoSpaceDN w:val="0"/>
        <w:adjustRightInd w:val="0"/>
        <w:spacing w:line="240" w:lineRule="auto"/>
        <w:rPr>
          <w:rFonts w:ascii="DejaVuSerifCondensed-Bold" w:hAnsi="DejaVuSerifCondensed-Bold" w:cs="DejaVuSerifCondensed-Bold"/>
          <w:b/>
          <w:bCs/>
          <w:sz w:val="24"/>
          <w:szCs w:val="24"/>
        </w:rPr>
      </w:pPr>
      <w:r>
        <w:rPr>
          <w:rFonts w:ascii="DejaVuSerifCondensed-Bold" w:hAnsi="DejaVuSerifCondensed-Bold" w:cs="DejaVuSerifCondensed-Bold"/>
          <w:b/>
          <w:bCs/>
          <w:sz w:val="24"/>
          <w:szCs w:val="24"/>
        </w:rPr>
        <w:t xml:space="preserve">B) </w:t>
      </w:r>
      <w:r>
        <w:rPr>
          <w:rFonts w:ascii="DejaVuSerifCondensed-Bold" w:hAnsi="DejaVuSerifCondensed-Bold" w:cs="DejaVuSerifCondensed-Bold"/>
          <w:b/>
          <w:bCs/>
          <w:sz w:val="24"/>
          <w:szCs w:val="24"/>
        </w:rPr>
        <w:tab/>
      </w:r>
      <w:r>
        <w:rPr>
          <w:rFonts w:ascii="DejaVuSerifCondensed-Bold" w:hAnsi="DejaVuSerifCondensed-Bold" w:cs="DejaVuSerifCondensed-Bold"/>
          <w:b/>
          <w:bCs/>
          <w:sz w:val="24"/>
          <w:szCs w:val="24"/>
        </w:rPr>
        <w:tab/>
        <w:t>VÝPIS Z LISTU VLASTNÍCTVA č. 76</w:t>
      </w:r>
    </w:p>
    <w:p w:rsidR="00A64288" w:rsidRDefault="00A64288" w:rsidP="00A64288">
      <w:pPr>
        <w:autoSpaceDE w:val="0"/>
        <w:autoSpaceDN w:val="0"/>
        <w:adjustRightInd w:val="0"/>
        <w:spacing w:line="240" w:lineRule="auto"/>
        <w:rPr>
          <w:rFonts w:ascii="DejaVuSerifCondensed-Italic" w:hAnsi="DejaVuSerifCondensed-Italic" w:cs="DejaVuSerifCondensed-Italic"/>
          <w:i/>
          <w:iCs/>
        </w:rPr>
      </w:pPr>
      <w:r>
        <w:rPr>
          <w:rFonts w:ascii="DejaVuSerifCondensed-Italic" w:hAnsi="DejaVuSerifCondensed-Italic" w:cs="DejaVuSerifCondensed-Italic"/>
          <w:i/>
          <w:iCs/>
        </w:rPr>
        <w:t>ČÁSŤ A: MAJETKOVÁ PODSTATA</w:t>
      </w:r>
    </w:p>
    <w:p w:rsidR="00A64288" w:rsidRDefault="00A64288" w:rsidP="00A64288">
      <w:pPr>
        <w:autoSpaceDE w:val="0"/>
        <w:autoSpaceDN w:val="0"/>
        <w:adjustRightInd w:val="0"/>
        <w:spacing w:line="240" w:lineRule="auto"/>
        <w:rPr>
          <w:rFonts w:ascii="DejaVuSerifCondensed-Bold" w:hAnsi="DejaVuSerifCondensed-Bold" w:cs="DejaVuSerifCondensed-Bold"/>
          <w:b/>
          <w:bCs/>
          <w:sz w:val="21"/>
          <w:szCs w:val="21"/>
        </w:rPr>
      </w:pPr>
      <w:r>
        <w:rPr>
          <w:rFonts w:ascii="DejaVuSerifCondensed-Bold" w:hAnsi="DejaVuSerifCondensed-Bold" w:cs="DejaVuSerifCondensed-Bold"/>
          <w:b/>
          <w:bCs/>
          <w:sz w:val="21"/>
          <w:szCs w:val="21"/>
        </w:rPr>
        <w:t>PARCELY registra "C" evidované na katastrálnej mape</w:t>
      </w:r>
    </w:p>
    <w:p w:rsidR="00A64288" w:rsidRDefault="00A64288" w:rsidP="00A64288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18"/>
          <w:szCs w:val="18"/>
        </w:rPr>
      </w:pP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>Parcelné číslo</w:t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  <w:t>Výmera v m</w:t>
      </w:r>
      <w:r>
        <w:rPr>
          <w:rFonts w:ascii="DejaVuSerifCondensed-Bold" w:hAnsi="DejaVuSerifCondensed-Bold" w:cs="DejaVuSerifCondensed-Bold"/>
          <w:b/>
          <w:bCs/>
          <w:sz w:val="18"/>
          <w:szCs w:val="18"/>
          <w:vertAlign w:val="superscript"/>
        </w:rPr>
        <w:t>2</w:t>
      </w:r>
      <w:r>
        <w:rPr>
          <w:rFonts w:ascii="DejaVuSerifCondensed-Bold" w:hAnsi="DejaVuSerifCondensed-Bold" w:cs="DejaVuSerifCondensed-Bold"/>
          <w:b/>
          <w:bCs/>
          <w:sz w:val="10"/>
          <w:szCs w:val="10"/>
        </w:rPr>
        <w:t xml:space="preserve"> </w:t>
      </w:r>
      <w:r>
        <w:rPr>
          <w:rFonts w:ascii="DejaVuSerifCondensed-Bold" w:hAnsi="DejaVuSerifCondensed-Bold" w:cs="DejaVuSerifCondensed-Bold"/>
          <w:b/>
          <w:bCs/>
          <w:sz w:val="10"/>
          <w:szCs w:val="10"/>
        </w:rPr>
        <w:tab/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 xml:space="preserve">Druh pozemku </w:t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  <w:t xml:space="preserve">Spôsob využ. Poz. </w:t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  <w:t>Umiest. poz.</w:t>
      </w:r>
    </w:p>
    <w:p w:rsidR="00A64288" w:rsidRDefault="00A64288" w:rsidP="00A64288">
      <w:pPr>
        <w:spacing w:line="240" w:lineRule="auto"/>
        <w:rPr>
          <w:rFonts w:ascii="DejaVuSerifCondensed-Bold" w:hAnsi="DejaVuSerifCondensed-Bold" w:cs="DejaVuSerifCondensed-Bold"/>
          <w:b/>
          <w:bCs/>
          <w:sz w:val="18"/>
          <w:szCs w:val="18"/>
        </w:rPr>
      </w:pP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 xml:space="preserve">320 </w:t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  <w:t xml:space="preserve">1013 </w:t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  <w:t xml:space="preserve">zastavaná plocha a nádvorie </w:t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  <w:t>15</w:t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</w:r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ab/>
        <w:t xml:space="preserve">               1</w:t>
      </w:r>
    </w:p>
    <w:p w:rsidR="00A64288" w:rsidRDefault="00A64288" w:rsidP="00A64288">
      <w:pPr>
        <w:spacing w:line="240" w:lineRule="auto"/>
        <w:rPr>
          <w:rFonts w:ascii="DejaVuSerifCondensed-Bold" w:hAnsi="DejaVuSerifCondensed-Bold" w:cs="DejaVuSerifCondensed-Bold"/>
          <w:b/>
          <w:bCs/>
          <w:sz w:val="18"/>
          <w:szCs w:val="18"/>
        </w:rPr>
      </w:pPr>
    </w:p>
    <w:p w:rsidR="00A64288" w:rsidRDefault="00A64288" w:rsidP="00A64288">
      <w:pPr>
        <w:autoSpaceDE w:val="0"/>
        <w:autoSpaceDN w:val="0"/>
        <w:adjustRightInd w:val="0"/>
        <w:spacing w:line="240" w:lineRule="auto"/>
        <w:rPr>
          <w:rFonts w:ascii="DejaVuSerifCondensed-Italic" w:hAnsi="DejaVuSerifCondensed-Italic" w:cs="DejaVuSerifCondensed-Italic"/>
          <w:i/>
          <w:iCs/>
        </w:rPr>
      </w:pPr>
      <w:r>
        <w:rPr>
          <w:rFonts w:ascii="DejaVuSerifCondensed-Italic" w:hAnsi="DejaVuSerifCondensed-Italic" w:cs="DejaVuSerifCondensed-Italic"/>
          <w:i/>
          <w:iCs/>
        </w:rPr>
        <w:lastRenderedPageBreak/>
        <w:t>ČÁSŤ B: VLASTNÍCI A INÉ OPRÁVNENÉ OSOBY</w:t>
      </w:r>
    </w:p>
    <w:p w:rsidR="00A64288" w:rsidRPr="00A64288" w:rsidRDefault="00A64288" w:rsidP="00A64288">
      <w:pPr>
        <w:autoSpaceDE w:val="0"/>
        <w:autoSpaceDN w:val="0"/>
        <w:adjustRightInd w:val="0"/>
        <w:spacing w:line="240" w:lineRule="auto"/>
        <w:rPr>
          <w:rFonts w:cs="DejaVuSerifCondensed-Italic"/>
          <w:b/>
          <w:iCs/>
        </w:rPr>
      </w:pPr>
      <w:r>
        <w:rPr>
          <w:rFonts w:cs="DejaVuSerifCondensed-Italic"/>
          <w:b/>
          <w:iCs/>
        </w:rPr>
        <w:t>Por. Číslo</w:t>
      </w:r>
      <w:r>
        <w:rPr>
          <w:rFonts w:cs="DejaVuSerifCondensed-Italic"/>
          <w:b/>
          <w:iCs/>
        </w:rPr>
        <w:tab/>
        <w:t>Vlastník</w:t>
      </w:r>
      <w:r>
        <w:rPr>
          <w:rFonts w:cs="DejaVuSerifCondensed-Italic"/>
          <w:b/>
          <w:iCs/>
        </w:rPr>
        <w:tab/>
      </w:r>
      <w:r>
        <w:rPr>
          <w:rFonts w:cs="DejaVuSerifCondensed-Italic"/>
          <w:b/>
          <w:iCs/>
        </w:rPr>
        <w:tab/>
      </w:r>
      <w:r>
        <w:rPr>
          <w:rFonts w:cs="DejaVuSerifCondensed-Italic"/>
          <w:b/>
          <w:iCs/>
        </w:rPr>
        <w:tab/>
      </w:r>
      <w:r>
        <w:rPr>
          <w:rFonts w:cs="DejaVuSerifCondensed-Italic"/>
          <w:b/>
          <w:iCs/>
        </w:rPr>
        <w:tab/>
      </w:r>
      <w:r>
        <w:rPr>
          <w:rFonts w:cs="DejaVuSerifCondensed-Italic"/>
          <w:b/>
          <w:iCs/>
        </w:rPr>
        <w:tab/>
      </w:r>
      <w:r>
        <w:rPr>
          <w:rFonts w:cs="DejaVuSerifCondensed-Italic"/>
          <w:b/>
          <w:iCs/>
        </w:rPr>
        <w:tab/>
      </w:r>
      <w:r w:rsidR="001B38AE">
        <w:rPr>
          <w:rFonts w:cs="DejaVuSerifCondensed-Italic"/>
          <w:b/>
          <w:iCs/>
        </w:rPr>
        <w:t xml:space="preserve">        </w:t>
      </w:r>
      <w:r>
        <w:rPr>
          <w:rFonts w:cs="DejaVuSerifCondensed-Italic"/>
          <w:b/>
          <w:iCs/>
        </w:rPr>
        <w:t>spoluvlastnícky podiel</w:t>
      </w:r>
    </w:p>
    <w:p w:rsidR="00A64288" w:rsidRPr="001B38AE" w:rsidRDefault="00A64288" w:rsidP="00A64288">
      <w:pPr>
        <w:spacing w:after="0" w:line="240" w:lineRule="auto"/>
        <w:rPr>
          <w:rFonts w:cs="DejaVuSerifCondensed-Bold"/>
          <w:b/>
          <w:bCs/>
          <w:sz w:val="18"/>
          <w:szCs w:val="18"/>
        </w:rPr>
      </w:pPr>
      <w:r w:rsidRPr="001B38AE">
        <w:rPr>
          <w:rFonts w:cs="DejaVuSerifCondensed-Bold"/>
          <w:b/>
          <w:bCs/>
          <w:sz w:val="18"/>
          <w:szCs w:val="18"/>
        </w:rPr>
        <w:t>1</w:t>
      </w:r>
      <w:r w:rsidRPr="001B38AE">
        <w:rPr>
          <w:rFonts w:cs="DejaVuSerifCondensed-Bold"/>
          <w:b/>
          <w:bCs/>
          <w:sz w:val="18"/>
          <w:szCs w:val="18"/>
        </w:rPr>
        <w:tab/>
      </w:r>
      <w:r w:rsidRPr="001B38AE">
        <w:rPr>
          <w:rFonts w:cs="DejaVuSerifCondensed-Bold"/>
          <w:b/>
          <w:bCs/>
          <w:sz w:val="18"/>
          <w:szCs w:val="18"/>
        </w:rPr>
        <w:tab/>
        <w:t>Kmeťová Mária r. Horváthová, Záhonok 488/3, Zvolen-Môťová,SR,</w:t>
      </w:r>
      <w:r w:rsidRPr="001B38AE">
        <w:rPr>
          <w:rFonts w:cs="DejaVuSerifCondensed-Bold"/>
          <w:b/>
          <w:bCs/>
          <w:sz w:val="18"/>
          <w:szCs w:val="18"/>
        </w:rPr>
        <w:tab/>
      </w:r>
      <w:r w:rsidRPr="001B38AE">
        <w:rPr>
          <w:rFonts w:cs="DejaVuSerifCondensed-Bold"/>
          <w:b/>
          <w:bCs/>
          <w:sz w:val="18"/>
          <w:szCs w:val="18"/>
        </w:rPr>
        <w:tab/>
        <w:t xml:space="preserve">4/14 </w:t>
      </w:r>
    </w:p>
    <w:p w:rsidR="00A64288" w:rsidRPr="001B38AE" w:rsidRDefault="00A64288" w:rsidP="00A64288">
      <w:pPr>
        <w:spacing w:after="0" w:line="240" w:lineRule="auto"/>
        <w:rPr>
          <w:rFonts w:cs="DejaVuSerifCondensed-Bold"/>
          <w:b/>
          <w:bCs/>
          <w:sz w:val="18"/>
          <w:szCs w:val="18"/>
        </w:rPr>
      </w:pPr>
      <w:r w:rsidRPr="001B38AE">
        <w:rPr>
          <w:rFonts w:cs="DejaVuSerifCondensed-Bold"/>
          <w:b/>
          <w:bCs/>
          <w:sz w:val="18"/>
          <w:szCs w:val="18"/>
        </w:rPr>
        <w:tab/>
      </w:r>
      <w:r w:rsidRPr="001B38AE">
        <w:rPr>
          <w:rFonts w:cs="DejaVuSerifCondensed-Bold"/>
          <w:b/>
          <w:bCs/>
          <w:sz w:val="18"/>
          <w:szCs w:val="18"/>
        </w:rPr>
        <w:tab/>
        <w:t>Dátum narodenia: 08.03.1947</w:t>
      </w:r>
    </w:p>
    <w:p w:rsidR="00A64288" w:rsidRDefault="00A64288" w:rsidP="00A64288">
      <w:pPr>
        <w:spacing w:after="0" w:line="240" w:lineRule="auto"/>
        <w:rPr>
          <w:rFonts w:cs="DejaVuSerifCondensed-Bold"/>
          <w:bCs/>
          <w:sz w:val="18"/>
          <w:szCs w:val="18"/>
        </w:rPr>
      </w:pPr>
    </w:p>
    <w:p w:rsidR="00A64288" w:rsidRPr="00A64288" w:rsidRDefault="00A64288" w:rsidP="00A64288">
      <w:pPr>
        <w:spacing w:after="0" w:line="240" w:lineRule="auto"/>
        <w:rPr>
          <w:rFonts w:cs="DejaVuSerifCondensed-Bold"/>
          <w:bCs/>
          <w:sz w:val="18"/>
          <w:szCs w:val="18"/>
        </w:rPr>
      </w:pPr>
    </w:p>
    <w:p w:rsidR="00391D2C" w:rsidRDefault="00391D2C" w:rsidP="00772EBD">
      <w:pPr>
        <w:spacing w:line="240" w:lineRule="auto"/>
      </w:pPr>
      <w:r>
        <w:t>Na prevádzaných nehnuteľnostiach nie sú v deň spísania tejto zmluvy v katastri nehnuteľností (ďalej len „KN“) na citovanom liste vlastníctva v čast</w:t>
      </w:r>
      <w:r w:rsidR="001A325C">
        <w:t>i C LV: zapísané žiadne ťarchy</w:t>
      </w:r>
      <w:r w:rsidR="001B38AE">
        <w:t>.</w:t>
      </w:r>
    </w:p>
    <w:p w:rsidR="00391D2C" w:rsidRDefault="00391D2C" w:rsidP="00772EBD">
      <w:pPr>
        <w:spacing w:line="240" w:lineRule="auto"/>
      </w:pPr>
    </w:p>
    <w:p w:rsidR="00391D2C" w:rsidRDefault="00391D2C" w:rsidP="00391D2C">
      <w:pPr>
        <w:spacing w:line="240" w:lineRule="auto"/>
        <w:jc w:val="center"/>
        <w:rPr>
          <w:b/>
        </w:rPr>
      </w:pPr>
      <w:r w:rsidRPr="00391D2C">
        <w:rPr>
          <w:b/>
        </w:rPr>
        <w:t>II. Kúpna cena</w:t>
      </w:r>
    </w:p>
    <w:p w:rsidR="00391D2C" w:rsidRDefault="00391D2C" w:rsidP="00391D2C">
      <w:pPr>
        <w:spacing w:line="240" w:lineRule="auto"/>
      </w:pPr>
      <w:r>
        <w:t>Cena nehnuteľností pre tento p</w:t>
      </w:r>
      <w:r w:rsidR="001A325C">
        <w:t xml:space="preserve">rávny úkon </w:t>
      </w:r>
      <w:r>
        <w:t>bol</w:t>
      </w:r>
      <w:r w:rsidR="001A325C">
        <w:t>a</w:t>
      </w:r>
      <w:r>
        <w:t xml:space="preserve"> podľa dohody účastníkov zm</w:t>
      </w:r>
      <w:r w:rsidR="001A325C">
        <w:t>luvy zistená znaleckým posudkom číslo 10/2021 vypracovaná znalcom Ing. Marta Kalinová, Majerský rad 42, 963 01 Krupina, evidenčné číslo 915694.</w:t>
      </w:r>
    </w:p>
    <w:p w:rsidR="00391D2C" w:rsidRDefault="00391D2C" w:rsidP="00391D2C">
      <w:pPr>
        <w:spacing w:line="240" w:lineRule="auto"/>
      </w:pPr>
      <w:r>
        <w:t xml:space="preserve">Zmluvné strany predávajúci a kupujúci sa dohodli na kúpnej cene za predmet prevodu špecifikovaný </w:t>
      </w:r>
      <w:r w:rsidR="00874E2A">
        <w:t>v čl. I</w:t>
      </w:r>
      <w:r w:rsidR="001A325C">
        <w:t>, bod A) a B)</w:t>
      </w:r>
      <w:r w:rsidR="00874E2A">
        <w:t xml:space="preserve"> tejto zmluvy </w:t>
      </w:r>
      <w:r w:rsidR="001A325C">
        <w:t xml:space="preserve">spolu </w:t>
      </w:r>
      <w:r w:rsidR="00874E2A">
        <w:t>v hodnote:</w:t>
      </w:r>
      <w:r w:rsidR="00337AEE">
        <w:t xml:space="preserve"> </w:t>
      </w:r>
      <w:r w:rsidR="001A325C">
        <w:rPr>
          <w:b/>
        </w:rPr>
        <w:t>776,66</w:t>
      </w:r>
      <w:r w:rsidR="00337AEE" w:rsidRPr="00337AEE">
        <w:rPr>
          <w:b/>
        </w:rPr>
        <w:t xml:space="preserve"> </w:t>
      </w:r>
      <w:r w:rsidRPr="00337AEE">
        <w:rPr>
          <w:b/>
        </w:rPr>
        <w:t xml:space="preserve"> €</w:t>
      </w:r>
      <w:r w:rsidR="001C2588" w:rsidRPr="00337AEE">
        <w:rPr>
          <w:b/>
        </w:rPr>
        <w:t>,</w:t>
      </w:r>
      <w:r w:rsidR="001C2588">
        <w:t xml:space="preserve"> slovom: </w:t>
      </w:r>
      <w:r w:rsidR="001A325C">
        <w:t>sedemstosedemdesiaťšesť</w:t>
      </w:r>
      <w:r w:rsidR="00337AEE">
        <w:t xml:space="preserve"> </w:t>
      </w:r>
      <w:r>
        <w:t>eur</w:t>
      </w:r>
      <w:r w:rsidR="001A325C">
        <w:t xml:space="preserve"> a šesťdesiať</w:t>
      </w:r>
      <w:r w:rsidR="001B38AE">
        <w:t>šesť</w:t>
      </w:r>
      <w:r w:rsidR="001A325C">
        <w:t xml:space="preserve"> centov</w:t>
      </w:r>
      <w:r>
        <w:t>.</w:t>
      </w:r>
    </w:p>
    <w:p w:rsidR="00391D2C" w:rsidRDefault="00391D2C" w:rsidP="00391D2C">
      <w:pPr>
        <w:spacing w:line="240" w:lineRule="auto"/>
      </w:pPr>
      <w:r>
        <w:t>Kúpna cena bude predávajúc</w:t>
      </w:r>
      <w:r w:rsidR="001A325C">
        <w:t>e</w:t>
      </w:r>
      <w:r>
        <w:t>m</w:t>
      </w:r>
      <w:r w:rsidR="001A325C">
        <w:t>u vyplatená zo strany kupujúceho</w:t>
      </w:r>
      <w:r>
        <w:t xml:space="preserve"> </w:t>
      </w:r>
      <w:r w:rsidR="001A325C">
        <w:t>bez</w:t>
      </w:r>
      <w:r>
        <w:t xml:space="preserve">hotovostne </w:t>
      </w:r>
      <w:r w:rsidR="001A325C">
        <w:t>na účet číslo</w:t>
      </w:r>
      <w:r w:rsidR="001A325C" w:rsidRPr="00E5137F">
        <w:rPr>
          <w:color w:val="FF0000"/>
        </w:rPr>
        <w:t>:______________________ .</w:t>
      </w:r>
    </w:p>
    <w:p w:rsidR="00874E2A" w:rsidRPr="00337AEE" w:rsidRDefault="003C2852" w:rsidP="00337AEE">
      <w:pPr>
        <w:spacing w:line="240" w:lineRule="auto"/>
      </w:pPr>
      <w:r>
        <w:t>Zmluvné strany vyhlasujú, že výslovne súhlasia s týmito platobnými podmienkami.</w:t>
      </w:r>
    </w:p>
    <w:p w:rsidR="003C2852" w:rsidRDefault="003C2852" w:rsidP="003C2852">
      <w:pPr>
        <w:spacing w:line="240" w:lineRule="auto"/>
        <w:jc w:val="center"/>
        <w:rPr>
          <w:b/>
        </w:rPr>
      </w:pPr>
      <w:r>
        <w:rPr>
          <w:b/>
        </w:rPr>
        <w:t>III. Právna a faktická kvalita predmetu kúpnej zmluvy, vady, odovzdanie, prevzatie</w:t>
      </w:r>
    </w:p>
    <w:p w:rsidR="003C2852" w:rsidRDefault="003C2852" w:rsidP="003C2852">
      <w:pPr>
        <w:spacing w:line="240" w:lineRule="auto"/>
      </w:pPr>
      <w:r>
        <w:t>Účastníci podrobne a bližšie neuviedli popis nehnuteľnosti, ktoré sú predmetom tejto zmluvy a to z dôvodu, že účastníci tejto zmluvy predmet zmluvy dobre poznajú.</w:t>
      </w:r>
    </w:p>
    <w:p w:rsidR="003C2852" w:rsidRDefault="003C2852" w:rsidP="003C2852">
      <w:pPr>
        <w:spacing w:line="240" w:lineRule="auto"/>
      </w:pPr>
      <w:r>
        <w:t>Predávajúci predáva kupujúcemu nehnuteľnosti v stave spôsobilom na užívanie.</w:t>
      </w:r>
    </w:p>
    <w:p w:rsidR="003C2852" w:rsidRDefault="003C2852" w:rsidP="003C2852">
      <w:pPr>
        <w:spacing w:line="240" w:lineRule="auto"/>
      </w:pPr>
      <w:r>
        <w:t>Vlastníctvo k prevádzaním nehnuteľnostiam a spôsob jeho užívania je v súlade s platnými právnymi predpismi, rozhodnutiami správnych orgánov a že nie sú známe žiadne okolnosti, ktoré by k vydaniu protichodného dokumentu štátneho orgánu mohli viesť.</w:t>
      </w:r>
    </w:p>
    <w:p w:rsidR="003C2852" w:rsidRDefault="003C2852" w:rsidP="003C2852">
      <w:pPr>
        <w:spacing w:line="240" w:lineRule="auto"/>
      </w:pPr>
      <w:r>
        <w:t>Predávajúci prehlasuje a uisťuje kupujúceho, že v deň jeho podpisu na tejto zmluve a návrhu na vklad vlastníckeho práva:</w:t>
      </w:r>
    </w:p>
    <w:p w:rsidR="003C2852" w:rsidRDefault="003C2852" w:rsidP="003C2852">
      <w:pPr>
        <w:pStyle w:val="Odsekzoznamu"/>
        <w:numPr>
          <w:ilvl w:val="0"/>
          <w:numId w:val="4"/>
        </w:numPr>
        <w:spacing w:line="240" w:lineRule="auto"/>
      </w:pPr>
      <w:r>
        <w:t>Nie je prevod vlastníckeho práva nijakým spôsobom obmedzený alebo zakázan</w:t>
      </w:r>
      <w:r w:rsidR="001C2588">
        <w:t>ý</w:t>
      </w:r>
      <w:r>
        <w:t>,</w:t>
      </w:r>
    </w:p>
    <w:p w:rsidR="003C2852" w:rsidRDefault="003C2852" w:rsidP="003C2852">
      <w:pPr>
        <w:pStyle w:val="Odsekzoznamu"/>
        <w:numPr>
          <w:ilvl w:val="0"/>
          <w:numId w:val="4"/>
        </w:numPr>
        <w:spacing w:line="240" w:lineRule="auto"/>
      </w:pPr>
      <w:r>
        <w:t>Nie je vedený žiaden súdny spor, ani správne konanie (vyvlastnenie) k predmetu zmluvy a nie sú im známe žiadne okolnosti, ktoré by mohli viesť k začatiu takýchto konaní.</w:t>
      </w:r>
    </w:p>
    <w:p w:rsidR="003C2852" w:rsidRDefault="00FC7259" w:rsidP="003C2852">
      <w:pPr>
        <w:spacing w:line="240" w:lineRule="auto"/>
      </w:pPr>
      <w:r>
        <w:t>Predávajúci vyhlasuje, že s inými osobami ako s kupujúcimi neuzatvorili žiadnu zmluvu, ktorá by tejto osobe umožňovala nadobudnúť prevádzané nehnuteľnosti do vlastníctva, a to priamo ani nepriamo, ani v dôsledku vzniku sekundárnych právnych vzťahov alebo vyvodenia sankcií.</w:t>
      </w:r>
    </w:p>
    <w:p w:rsidR="00FC7259" w:rsidRDefault="00FC7259" w:rsidP="003C2852">
      <w:pPr>
        <w:spacing w:line="240" w:lineRule="auto"/>
      </w:pPr>
      <w:r>
        <w:t>Len v prípade porušenia dohodnutých podmienok vyplývajúcich z tejto zmluvy si zmluvné strany vyhradzujú právo odstúpiť od tejto zmluvy v zmysle ust. § 48, ods. 1 a 2 občianskeho zákonníka a vzniká im povinnosť vrátiť si vzájomné plnenia, inak je od tejto zmluvy možné odstúpiť len na základe vzájomnej písomnej dohody oboch zmluvných strán.</w:t>
      </w:r>
    </w:p>
    <w:p w:rsidR="00FC7259" w:rsidRDefault="00FC7259" w:rsidP="003C2852">
      <w:pPr>
        <w:spacing w:line="240" w:lineRule="auto"/>
      </w:pPr>
      <w:r>
        <w:t>Správny poplatok za zápis vkladu vlastníckeho práva do katastra nehnuteľností v zmysle ustanovení zákona č. 145/1995 Z. z. o správnych poplatkoch v znení neskorších noviel, hradí kupujúci.</w:t>
      </w:r>
    </w:p>
    <w:p w:rsidR="00FC7259" w:rsidRDefault="00FC7259" w:rsidP="00FC7259">
      <w:pPr>
        <w:spacing w:line="240" w:lineRule="auto"/>
        <w:jc w:val="center"/>
        <w:rPr>
          <w:b/>
        </w:rPr>
      </w:pPr>
      <w:r>
        <w:rPr>
          <w:b/>
        </w:rPr>
        <w:lastRenderedPageBreak/>
        <w:t>IV. Záverečné ustanovenia</w:t>
      </w:r>
    </w:p>
    <w:p w:rsidR="00E5137F" w:rsidRPr="00E5137F" w:rsidRDefault="007D08BB" w:rsidP="00FC7259">
      <w:pPr>
        <w:spacing w:line="240" w:lineRule="auto"/>
        <w:rPr>
          <w:color w:val="FF0000"/>
        </w:rPr>
      </w:pPr>
      <w:r>
        <w:t>Kúpa pozemkov od predávajúceho bola schválená dňa</w:t>
      </w:r>
      <w:r w:rsidR="00E5137F" w:rsidRPr="00E5137F">
        <w:rPr>
          <w:color w:val="FF0000"/>
        </w:rPr>
        <w:t>__.__.2021 uznesením číslo__/2021.</w:t>
      </w:r>
    </w:p>
    <w:p w:rsidR="00FC7259" w:rsidRDefault="00FC7259" w:rsidP="00FC7259">
      <w:pPr>
        <w:spacing w:line="240" w:lineRule="auto"/>
      </w:pPr>
      <w:r>
        <w:t>Táto zmluva nadobudne platnosť a účinnosť dňom podpísania všetkými zmluvnými stranami.</w:t>
      </w:r>
    </w:p>
    <w:p w:rsidR="00FC7259" w:rsidRDefault="00FC7259" w:rsidP="00FC7259">
      <w:pPr>
        <w:spacing w:line="240" w:lineRule="auto"/>
      </w:pPr>
      <w:r>
        <w:t>Právne účinky vkladu vlastníckeho práva vzniknú podľa § 28 č. 162/1995 Z. z. o katastri nehnuteľností a o zápise vlastníckych a iných práv k nehnuteľnostiam (katastrálny zákon) v znení neskorších právnych predpisov na základe právoplatného rozhodnutia príslušného OÚ o jeho povolení.</w:t>
      </w:r>
    </w:p>
    <w:p w:rsidR="00FC7259" w:rsidRDefault="00FC7259" w:rsidP="00FC7259">
      <w:pPr>
        <w:spacing w:line="240" w:lineRule="auto"/>
      </w:pPr>
      <w:r>
        <w:t>Ak Okresný úrad – katastrálny odbor návrh na vklad vlastníckeho práva k Prevádzaným nehnuteľnostiam v prospech Kupujúceho podľa tejto Zmluvy zamietne alebo k prevodu vlastníckeho práva, za podmienok uvedených v tejto zmluve, na Kupujúceho z akéhokoľvek dôvodu nedôjde, účastníci sa zaväzujú vykonať neodkladne všetky potrebné úkony k tomu, aby vady boli odstránené a vklad povolený. Ak je chyba nenapraviteľná, sú si povinní vrátiť vzájomné poskytnuté plnenia v plnej výške bezodkladne, kedy sa o skutočnosti zamietnutia návrhu na vklad vlastníckeho práva dozvedeli.</w:t>
      </w:r>
    </w:p>
    <w:p w:rsidR="00324F7E" w:rsidRDefault="00324F7E" w:rsidP="00FC7259">
      <w:pPr>
        <w:spacing w:line="240" w:lineRule="auto"/>
      </w:pPr>
      <w:r>
        <w:t>Zmluvné strany vyhlasujú, že sú spôsobilé na právne úkony a ich zmluvná voľnosť nie je obmedzená, berú na vedomie, že do právoplatného rozhodnutia o vklade vlastníckeho práva do katastra nehnuteľností sú svojimi zmluvnými prejavmi viazané.</w:t>
      </w:r>
    </w:p>
    <w:p w:rsidR="00324F7E" w:rsidRDefault="00324F7E" w:rsidP="00FC7259">
      <w:pPr>
        <w:spacing w:line="240" w:lineRule="auto"/>
      </w:pPr>
      <w:r>
        <w:t>Ak je niektoré z ustanovení tejto zmluvy neúčinné alebo sa takým stane, nemá to vplyv na ostatné  ustanovenia tejto zmluvy. Zmluvné strany sa dohodnú na ustanovení zodpovedajúcom účelu tejto zmluvy, ktoré nahradí neúčinné ustanovenie.</w:t>
      </w:r>
    </w:p>
    <w:p w:rsidR="00324F7E" w:rsidRDefault="00324F7E" w:rsidP="00FC7259">
      <w:pPr>
        <w:spacing w:line="240" w:lineRule="auto"/>
      </w:pPr>
      <w:r>
        <w:t>Zmluvné strany vyhlasujú, že túto zmluvu uzavreli na základe ich slobodnej vôle, zmluva nebola uzavretá v tiesni a za jednostranne nevýhodných podmienok, zmluvu si prečítali, jej obsahu porozumeli a na znak súhlasu ju vlastnoručne podpísali.</w:t>
      </w:r>
    </w:p>
    <w:p w:rsidR="001C2588" w:rsidRPr="001C2588" w:rsidRDefault="001C2588" w:rsidP="001C2588">
      <w:pPr>
        <w:spacing w:after="0" w:line="259" w:lineRule="auto"/>
      </w:pPr>
      <w:r w:rsidRPr="001C2588">
        <w:t>Táto kúpna zmluva je vyhotovená v</w:t>
      </w:r>
      <w:r w:rsidR="006828CD">
        <w:t> 5</w:t>
      </w:r>
      <w:r w:rsidRPr="001C2588">
        <w:t xml:space="preserve"> vyhotoveniach, z ktorých 2 vyhotovenia zašle kupujúci Okresnému úradu Krupina, katastrálny odbor za účelom povolenia vkladu vlastníckeho práva v prospech kupujúceho. Predávajúci obdrží po podpise zmluvy jeden r</w:t>
      </w:r>
      <w:r>
        <w:t>ovnopis, kupujúcemu ostáva</w:t>
      </w:r>
      <w:r w:rsidR="00E36125">
        <w:t>jú dve vyhotovenia</w:t>
      </w:r>
      <w:r w:rsidRPr="001C2588">
        <w:t>.</w:t>
      </w:r>
    </w:p>
    <w:p w:rsidR="00E5137F" w:rsidRDefault="00E5137F" w:rsidP="00FC7259">
      <w:pPr>
        <w:spacing w:line="240" w:lineRule="auto"/>
      </w:pPr>
    </w:p>
    <w:p w:rsidR="00E5137F" w:rsidRDefault="00E5137F" w:rsidP="00FC7259">
      <w:pPr>
        <w:spacing w:line="240" w:lineRule="auto"/>
      </w:pPr>
    </w:p>
    <w:p w:rsidR="00324F7E" w:rsidRDefault="00E5137F" w:rsidP="00E5137F">
      <w:pPr>
        <w:spacing w:line="240" w:lineRule="auto"/>
      </w:pPr>
      <w:r>
        <w:t xml:space="preserve">Vo Zvolene, dňa </w:t>
      </w:r>
      <w:r w:rsidRPr="00E5137F">
        <w:rPr>
          <w:color w:val="FF0000"/>
        </w:rPr>
        <w:t>.................2021</w:t>
      </w:r>
      <w:r w:rsidR="00324F7E">
        <w:tab/>
      </w:r>
      <w:r>
        <w:tab/>
      </w:r>
      <w:r>
        <w:tab/>
      </w:r>
      <w:r w:rsidR="00324F7E">
        <w:tab/>
        <w:t>______________________________</w:t>
      </w:r>
    </w:p>
    <w:p w:rsidR="00324F7E" w:rsidRDefault="00E5137F" w:rsidP="00324F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Mária Kmeťová</w:t>
      </w:r>
    </w:p>
    <w:p w:rsidR="00324F7E" w:rsidRDefault="00E5137F" w:rsidP="00324F7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(predávajúci, overený podpis)</w:t>
      </w:r>
    </w:p>
    <w:p w:rsidR="00324F7E" w:rsidRDefault="00324F7E" w:rsidP="00324F7E">
      <w:pPr>
        <w:spacing w:line="240" w:lineRule="auto"/>
      </w:pPr>
    </w:p>
    <w:p w:rsidR="00E5137F" w:rsidRDefault="00E5137F" w:rsidP="00324F7E">
      <w:pPr>
        <w:spacing w:line="240" w:lineRule="auto"/>
      </w:pPr>
    </w:p>
    <w:p w:rsidR="00324F7E" w:rsidRDefault="00324F7E" w:rsidP="00324F7E">
      <w:pPr>
        <w:spacing w:line="240" w:lineRule="auto"/>
      </w:pPr>
    </w:p>
    <w:p w:rsidR="00E5137F" w:rsidRDefault="00E5137F" w:rsidP="00324F7E">
      <w:pPr>
        <w:spacing w:line="240" w:lineRule="auto"/>
      </w:pPr>
    </w:p>
    <w:p w:rsidR="0064000C" w:rsidRPr="00324F7E" w:rsidRDefault="0064000C" w:rsidP="00324F7E">
      <w:pPr>
        <w:spacing w:line="240" w:lineRule="auto"/>
      </w:pPr>
    </w:p>
    <w:p w:rsidR="00E5137F" w:rsidRDefault="00E5137F" w:rsidP="00E5137F">
      <w:pPr>
        <w:spacing w:after="0" w:line="240" w:lineRule="auto"/>
      </w:pPr>
      <w:r>
        <w:t xml:space="preserve">V Hontianskych Moravciach, dňa </w:t>
      </w:r>
      <w:r w:rsidRPr="00E5137F">
        <w:rPr>
          <w:color w:val="FF0000"/>
        </w:rPr>
        <w:t>.................2021</w:t>
      </w:r>
      <w:r>
        <w:tab/>
      </w:r>
      <w:r>
        <w:tab/>
        <w:t>______________________________</w:t>
      </w:r>
    </w:p>
    <w:p w:rsidR="00E5137F" w:rsidRDefault="00E5137F" w:rsidP="00E5137F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Obec Hontianske Moravce</w:t>
      </w:r>
    </w:p>
    <w:p w:rsidR="00E5137F" w:rsidRDefault="00E5137F" w:rsidP="00E5137F">
      <w:pPr>
        <w:spacing w:after="0" w:line="24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V zastúpení Ing. Rudolf Gabryš, starosta obce</w:t>
      </w:r>
    </w:p>
    <w:p w:rsidR="00E5137F" w:rsidRPr="00EE3716" w:rsidRDefault="00E5137F" w:rsidP="00E513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(kupujúci)</w:t>
      </w:r>
    </w:p>
    <w:sectPr w:rsidR="00E5137F" w:rsidRPr="00EE3716" w:rsidSect="00337AEE">
      <w:headerReference w:type="default" r:id="rId7"/>
      <w:foot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6B" w:rsidRDefault="009D7D6B" w:rsidP="00F627EA">
      <w:pPr>
        <w:spacing w:after="0" w:line="240" w:lineRule="auto"/>
      </w:pPr>
      <w:r>
        <w:separator/>
      </w:r>
    </w:p>
  </w:endnote>
  <w:endnote w:type="continuationSeparator" w:id="1">
    <w:p w:rsidR="009D7D6B" w:rsidRDefault="009D7D6B" w:rsidP="00F6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1393"/>
      <w:docPartObj>
        <w:docPartGallery w:val="Page Numbers (Bottom of Page)"/>
        <w:docPartUnique/>
      </w:docPartObj>
    </w:sdtPr>
    <w:sdtContent>
      <w:p w:rsidR="00F627EA" w:rsidRDefault="00164632">
        <w:pPr>
          <w:pStyle w:val="Pta"/>
          <w:jc w:val="center"/>
        </w:pPr>
        <w:fldSimple w:instr=" PAGE   \* MERGEFORMAT ">
          <w:r w:rsidR="007D08BB">
            <w:rPr>
              <w:noProof/>
            </w:rPr>
            <w:t>3</w:t>
          </w:r>
        </w:fldSimple>
      </w:p>
    </w:sdtContent>
  </w:sdt>
  <w:p w:rsidR="00F627EA" w:rsidRDefault="00F627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6B" w:rsidRDefault="009D7D6B" w:rsidP="00F627EA">
      <w:pPr>
        <w:spacing w:after="0" w:line="240" w:lineRule="auto"/>
      </w:pPr>
      <w:r>
        <w:separator/>
      </w:r>
    </w:p>
  </w:footnote>
  <w:footnote w:type="continuationSeparator" w:id="1">
    <w:p w:rsidR="009D7D6B" w:rsidRDefault="009D7D6B" w:rsidP="00F6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C9" w:rsidRPr="00B156C9" w:rsidRDefault="00B156C9" w:rsidP="00B156C9">
    <w:pPr>
      <w:pStyle w:val="Hlavika"/>
      <w:jc w:val="center"/>
      <w:rPr>
        <w:b/>
      </w:rPr>
    </w:pPr>
    <w:r w:rsidRPr="00B156C9">
      <w:rPr>
        <w:b/>
      </w:rPr>
      <w:t>NÁVRH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D63"/>
    <w:multiLevelType w:val="hybridMultilevel"/>
    <w:tmpl w:val="E7986B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0472"/>
    <w:multiLevelType w:val="hybridMultilevel"/>
    <w:tmpl w:val="BF523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D6C94"/>
    <w:multiLevelType w:val="hybridMultilevel"/>
    <w:tmpl w:val="D998198A"/>
    <w:lvl w:ilvl="0" w:tplc="3E325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7439F"/>
    <w:multiLevelType w:val="hybridMultilevel"/>
    <w:tmpl w:val="6F1E7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27942"/>
    <w:multiLevelType w:val="hybridMultilevel"/>
    <w:tmpl w:val="F5D8E7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067"/>
    <w:rsid w:val="00027067"/>
    <w:rsid w:val="000521ED"/>
    <w:rsid w:val="0012467D"/>
    <w:rsid w:val="00164632"/>
    <w:rsid w:val="001A325C"/>
    <w:rsid w:val="001B38AE"/>
    <w:rsid w:val="001C2588"/>
    <w:rsid w:val="002C7E4D"/>
    <w:rsid w:val="002F29F8"/>
    <w:rsid w:val="00324F7E"/>
    <w:rsid w:val="00337AEE"/>
    <w:rsid w:val="003525E1"/>
    <w:rsid w:val="00391D2C"/>
    <w:rsid w:val="003C2852"/>
    <w:rsid w:val="00493417"/>
    <w:rsid w:val="004C51DA"/>
    <w:rsid w:val="00522BF4"/>
    <w:rsid w:val="005650A6"/>
    <w:rsid w:val="0064000C"/>
    <w:rsid w:val="00664925"/>
    <w:rsid w:val="006828CD"/>
    <w:rsid w:val="006F28F6"/>
    <w:rsid w:val="007266F0"/>
    <w:rsid w:val="00772EBD"/>
    <w:rsid w:val="007848D8"/>
    <w:rsid w:val="007D08BB"/>
    <w:rsid w:val="00830462"/>
    <w:rsid w:val="00831E5B"/>
    <w:rsid w:val="008328B8"/>
    <w:rsid w:val="00874E2A"/>
    <w:rsid w:val="00971D5F"/>
    <w:rsid w:val="00993974"/>
    <w:rsid w:val="009D7D6B"/>
    <w:rsid w:val="00A23A7F"/>
    <w:rsid w:val="00A64288"/>
    <w:rsid w:val="00B156C9"/>
    <w:rsid w:val="00B34763"/>
    <w:rsid w:val="00CB763C"/>
    <w:rsid w:val="00CD37A5"/>
    <w:rsid w:val="00E36125"/>
    <w:rsid w:val="00E5137F"/>
    <w:rsid w:val="00EE3716"/>
    <w:rsid w:val="00F627EA"/>
    <w:rsid w:val="00FC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28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706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627EA"/>
  </w:style>
  <w:style w:type="paragraph" w:styleId="Pta">
    <w:name w:val="footer"/>
    <w:basedOn w:val="Normlny"/>
    <w:link w:val="PtaChar"/>
    <w:uiPriority w:val="99"/>
    <w:unhideWhenUsed/>
    <w:rsid w:val="00F6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2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cp:lastPrinted>2021-09-06T13:51:00Z</cp:lastPrinted>
  <dcterms:created xsi:type="dcterms:W3CDTF">2021-09-06T13:50:00Z</dcterms:created>
  <dcterms:modified xsi:type="dcterms:W3CDTF">2021-10-18T12:01:00Z</dcterms:modified>
</cp:coreProperties>
</file>